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875FBF" w:rsidRPr="00875FBF" w:rsidRDefault="00875FBF" w:rsidP="00875FBF">
      <w:pPr>
        <w:jc w:val="right"/>
        <w:rPr>
          <w:rFonts w:ascii="Times New Roman" w:hAnsi="Times New Roman" w:cs="Times New Roman"/>
          <w:sz w:val="28"/>
          <w:szCs w:val="28"/>
        </w:rPr>
      </w:pPr>
      <w:r w:rsidRPr="00875FBF">
        <w:rPr>
          <w:rFonts w:ascii="Times New Roman" w:hAnsi="Times New Roman" w:cs="Times New Roman"/>
          <w:sz w:val="28"/>
          <w:szCs w:val="28"/>
        </w:rPr>
        <w:t>Людмила  Волкова, кандидат мед</w:t>
      </w:r>
      <w:proofErr w:type="gramStart"/>
      <w:r w:rsidRPr="00875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5FBF">
        <w:rPr>
          <w:rFonts w:ascii="Times New Roman" w:hAnsi="Times New Roman" w:cs="Times New Roman"/>
          <w:sz w:val="28"/>
          <w:szCs w:val="28"/>
        </w:rPr>
        <w:t xml:space="preserve">аук, </w:t>
      </w:r>
      <w:r w:rsidR="00B6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75FBF">
        <w:rPr>
          <w:rFonts w:ascii="Times New Roman" w:hAnsi="Times New Roman" w:cs="Times New Roman"/>
          <w:sz w:val="28"/>
          <w:szCs w:val="28"/>
        </w:rPr>
        <w:t>ассистент кафедры питания детей и подростков ГБОУ ДПО</w:t>
      </w:r>
      <w:r w:rsidR="00B62B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75FBF">
        <w:rPr>
          <w:rFonts w:ascii="Times New Roman" w:hAnsi="Times New Roman" w:cs="Times New Roman"/>
          <w:sz w:val="28"/>
          <w:szCs w:val="28"/>
        </w:rPr>
        <w:t xml:space="preserve"> «Медицинская </w:t>
      </w:r>
      <w:r>
        <w:rPr>
          <w:rFonts w:ascii="Times New Roman" w:hAnsi="Times New Roman" w:cs="Times New Roman"/>
          <w:sz w:val="28"/>
          <w:szCs w:val="28"/>
        </w:rPr>
        <w:t>академия последипломного образования»</w:t>
      </w:r>
    </w:p>
    <w:p w:rsidR="00CE0398" w:rsidRPr="00875FBF" w:rsidRDefault="00875FBF">
      <w:pPr>
        <w:rPr>
          <w:rFonts w:ascii="Times New Roman" w:hAnsi="Times New Roman" w:cs="Times New Roman"/>
          <w:b/>
          <w:sz w:val="28"/>
          <w:szCs w:val="28"/>
        </w:rPr>
      </w:pPr>
      <w:r w:rsidRPr="00875FBF">
        <w:rPr>
          <w:rFonts w:ascii="Times New Roman" w:hAnsi="Times New Roman" w:cs="Times New Roman"/>
          <w:b/>
          <w:sz w:val="28"/>
          <w:szCs w:val="28"/>
        </w:rPr>
        <w:t>Сахар в питании  детей</w:t>
      </w:r>
    </w:p>
    <w:p w:rsidR="00875FBF" w:rsidRDefault="00875FBF" w:rsidP="003425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BF">
        <w:rPr>
          <w:rFonts w:ascii="Times New Roman" w:hAnsi="Times New Roman" w:cs="Times New Roman"/>
          <w:sz w:val="28"/>
          <w:szCs w:val="28"/>
        </w:rPr>
        <w:t>Сахар относится к группе углеводов – категории пищевых веществ, обеспечивающих организм энергией.</w:t>
      </w:r>
      <w:r w:rsidR="0037067E">
        <w:rPr>
          <w:rFonts w:ascii="Times New Roman" w:hAnsi="Times New Roman" w:cs="Times New Roman"/>
          <w:sz w:val="28"/>
          <w:szCs w:val="28"/>
        </w:rPr>
        <w:t xml:space="preserve"> В пищеварительном тракте сахароза расщепляется на глюкозу и фруктозу.</w:t>
      </w:r>
    </w:p>
    <w:p w:rsidR="0037067E" w:rsidRDefault="0037067E" w:rsidP="003425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Глюкоза необходима для нормальной работы центральной нервной системы. Но глюкоза легко превращается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триглицериды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жирные кислоты, поэтому при повышенном поступлении в организм способствует развитию избыточной массы тела и ожирения.</w:t>
      </w:r>
    </w:p>
    <w:p w:rsidR="0037067E" w:rsidRPr="003425A5" w:rsidRDefault="0037067E" w:rsidP="003425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Фруктоза участвует в построении </w:t>
      </w:r>
      <w:r w:rsidR="003425A5">
        <w:rPr>
          <w:rFonts w:ascii="Times New Roman" w:hAnsi="Times New Roman" w:cs="Times New Roman"/>
          <w:sz w:val="28"/>
          <w:szCs w:val="28"/>
        </w:rPr>
        <w:t xml:space="preserve">инулина, </w:t>
      </w:r>
      <w:proofErr w:type="spellStart"/>
      <w:r w:rsidR="003425A5">
        <w:rPr>
          <w:rFonts w:ascii="Times New Roman" w:hAnsi="Times New Roman" w:cs="Times New Roman"/>
          <w:sz w:val="28"/>
          <w:szCs w:val="28"/>
        </w:rPr>
        <w:t>пребиотические</w:t>
      </w:r>
      <w:proofErr w:type="spellEnd"/>
      <w:r w:rsidR="003425A5">
        <w:rPr>
          <w:rFonts w:ascii="Times New Roman" w:hAnsi="Times New Roman" w:cs="Times New Roman"/>
          <w:sz w:val="28"/>
          <w:szCs w:val="28"/>
        </w:rPr>
        <w:t xml:space="preserve"> свойства которого играют важную роль в нормальной работе органов пищеварения и поддержании иммунитета. Фруктоза, как и глюкоза, служит источником энергии, но всасывается медленнее. Поэтому для больных диабетом, фруктоза предпочтительнее глюкозы.</w:t>
      </w:r>
    </w:p>
    <w:p w:rsidR="003425A5" w:rsidRDefault="0034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количество потребления сахара в сутки</w:t>
      </w:r>
    </w:p>
    <w:tbl>
      <w:tblPr>
        <w:tblStyle w:val="a3"/>
        <w:tblW w:w="0" w:type="auto"/>
        <w:tblLook w:val="04A0"/>
      </w:tblPr>
      <w:tblGrid>
        <w:gridCol w:w="4998"/>
        <w:gridCol w:w="2499"/>
        <w:gridCol w:w="2499"/>
      </w:tblGrid>
      <w:tr w:rsidR="003425A5" w:rsidTr="003425A5">
        <w:trPr>
          <w:trHeight w:val="419"/>
        </w:trPr>
        <w:tc>
          <w:tcPr>
            <w:tcW w:w="4998" w:type="dxa"/>
            <w:vMerge w:val="restart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4998" w:type="dxa"/>
            <w:gridSpan w:val="2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продуктов в зависимости от возраста детей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мл)</w:t>
            </w:r>
          </w:p>
        </w:tc>
      </w:tr>
      <w:tr w:rsidR="003425A5" w:rsidTr="003E5D07">
        <w:trPr>
          <w:trHeight w:val="418"/>
        </w:trPr>
        <w:tc>
          <w:tcPr>
            <w:tcW w:w="4998" w:type="dxa"/>
            <w:vMerge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2499" w:type="dxa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</w:tr>
      <w:tr w:rsidR="003425A5" w:rsidTr="00590F33">
        <w:tc>
          <w:tcPr>
            <w:tcW w:w="4998" w:type="dxa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499" w:type="dxa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99" w:type="dxa"/>
          </w:tcPr>
          <w:p w:rsidR="003425A5" w:rsidRDefault="0034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37067E" w:rsidRPr="00875FBF" w:rsidRDefault="00342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использовании в рационе питания продуктов промышленного выпуска, содержащих сахар (сгущенное молоко, кисель и др.) выдача сахара должна быть соответственно уменьшена.</w:t>
      </w:r>
    </w:p>
    <w:sectPr w:rsidR="0037067E" w:rsidRPr="00875FBF" w:rsidSect="0037067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>
    <w:useFELayout/>
  </w:compat>
  <w:rsids>
    <w:rsidRoot w:val="00875FBF"/>
    <w:rsid w:val="003425A5"/>
    <w:rsid w:val="0037067E"/>
    <w:rsid w:val="00417B38"/>
    <w:rsid w:val="0050640B"/>
    <w:rsid w:val="00875FBF"/>
    <w:rsid w:val="00B62B25"/>
    <w:rsid w:val="00C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2014-12-15T08:58:00Z</dcterms:created>
  <dcterms:modified xsi:type="dcterms:W3CDTF">2014-12-15T15:50:00Z</dcterms:modified>
</cp:coreProperties>
</file>